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E9" w:rsidRDefault="001B00E9" w:rsidP="001B00E9">
      <w:pPr>
        <w:widowControl/>
        <w:jc w:val="center"/>
        <w:rPr>
          <w:b/>
          <w:sz w:val="28"/>
          <w:szCs w:val="28"/>
        </w:rPr>
      </w:pPr>
      <w:r>
        <w:rPr>
          <w:b/>
          <w:sz w:val="28"/>
          <w:szCs w:val="28"/>
        </w:rPr>
        <w:t>Detector Tube Pump—Leakage Test</w:t>
      </w:r>
    </w:p>
    <w:p w:rsidR="001B00E9" w:rsidRDefault="001B00E9" w:rsidP="001B00E9">
      <w:pPr>
        <w:widowControl/>
        <w:spacing w:line="228" w:lineRule="atLeast"/>
        <w:rPr>
          <w:color w:val="000000"/>
          <w:sz w:val="20"/>
        </w:rPr>
      </w:pPr>
    </w:p>
    <w:p w:rsidR="001B00E9" w:rsidRDefault="001B00E9" w:rsidP="001B00E9">
      <w:pPr>
        <w:widowControl/>
        <w:tabs>
          <w:tab w:val="left" w:pos="60"/>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spacing w:line="228" w:lineRule="atLeast"/>
        <w:jc w:val="center"/>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008"/>
        <w:gridCol w:w="1170"/>
        <w:gridCol w:w="1080"/>
        <w:gridCol w:w="6678"/>
      </w:tblGrid>
      <w:tr w:rsidR="001B00E9" w:rsidTr="006D70E6">
        <w:trPr>
          <w:cantSplit/>
          <w:jc w:val="center"/>
        </w:trPr>
        <w:tc>
          <w:tcPr>
            <w:tcW w:w="9936" w:type="dxa"/>
            <w:gridSpan w:val="4"/>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2" w:line="228" w:lineRule="atLeast"/>
              <w:rPr>
                <w:color w:val="000000"/>
                <w:sz w:val="20"/>
              </w:rPr>
            </w:pPr>
            <w:r>
              <w:rPr>
                <w:b/>
                <w:color w:val="000000"/>
                <w:sz w:val="20"/>
              </w:rPr>
              <w:t>Equipment Manufacturer:</w:t>
            </w:r>
            <w:bookmarkStart w:id="0" w:name="_GoBack"/>
            <w:bookmarkEnd w:id="0"/>
          </w:p>
        </w:tc>
      </w:tr>
      <w:tr w:rsidR="001B00E9" w:rsidTr="006D70E6">
        <w:trPr>
          <w:cantSplit/>
          <w:jc w:val="center"/>
        </w:trPr>
        <w:tc>
          <w:tcPr>
            <w:tcW w:w="9936" w:type="dxa"/>
            <w:gridSpan w:val="4"/>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2" w:line="228" w:lineRule="atLeast"/>
              <w:rPr>
                <w:color w:val="000000"/>
                <w:sz w:val="20"/>
              </w:rPr>
            </w:pPr>
            <w:r>
              <w:rPr>
                <w:b/>
                <w:color w:val="000000"/>
                <w:sz w:val="20"/>
              </w:rPr>
              <w:t>Model:</w:t>
            </w:r>
          </w:p>
        </w:tc>
      </w:tr>
      <w:tr w:rsidR="001B00E9" w:rsidTr="006D70E6">
        <w:trPr>
          <w:cantSplit/>
          <w:jc w:val="center"/>
        </w:trPr>
        <w:tc>
          <w:tcPr>
            <w:tcW w:w="9936" w:type="dxa"/>
            <w:gridSpan w:val="4"/>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2" w:line="228" w:lineRule="atLeast"/>
              <w:rPr>
                <w:color w:val="000000"/>
                <w:sz w:val="20"/>
              </w:rPr>
            </w:pPr>
            <w:r>
              <w:rPr>
                <w:b/>
                <w:color w:val="000000"/>
                <w:sz w:val="20"/>
              </w:rPr>
              <w:t>Serial Number:</w:t>
            </w:r>
          </w:p>
        </w:tc>
      </w:tr>
      <w:tr w:rsidR="001B00E9" w:rsidTr="006D70E6">
        <w:trPr>
          <w:cantSplit/>
          <w:jc w:val="center"/>
        </w:trPr>
        <w:tc>
          <w:tcPr>
            <w:tcW w:w="9936" w:type="dxa"/>
            <w:gridSpan w:val="4"/>
            <w:tcBorders>
              <w:top w:val="single" w:sz="6" w:space="0" w:color="000000"/>
              <w:left w:val="single" w:sz="6" w:space="0" w:color="000000"/>
              <w:bottom w:val="single" w:sz="6" w:space="0" w:color="000000"/>
              <w:right w:val="single" w:sz="6" w:space="0" w:color="000000"/>
            </w:tcBorders>
            <w:shd w:val="pct10" w:color="000000" w:fill="auto"/>
          </w:tcPr>
          <w:p w:rsidR="001B00E9" w:rsidRDefault="001B00E9" w:rsidP="006D70E6">
            <w:pPr>
              <w:widowControl/>
              <w:spacing w:before="32" w:after="47" w:line="228" w:lineRule="atLeast"/>
              <w:rPr>
                <w:color w:val="000000"/>
                <w:sz w:val="20"/>
              </w:rPr>
            </w:pPr>
            <w:r>
              <w:rPr>
                <w:b/>
                <w:color w:val="000000"/>
                <w:sz w:val="20"/>
              </w:rPr>
              <w:t>LEAKAGE TEST</w:t>
            </w:r>
          </w:p>
        </w:tc>
      </w:tr>
      <w:tr w:rsidR="001B00E9" w:rsidTr="006D70E6">
        <w:trPr>
          <w:cantSplit/>
          <w:jc w:val="center"/>
        </w:trPr>
        <w:tc>
          <w:tcPr>
            <w:tcW w:w="9936" w:type="dxa"/>
            <w:gridSpan w:val="4"/>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r>
              <w:rPr>
                <w:color w:val="000000"/>
                <w:sz w:val="18"/>
              </w:rPr>
              <w:t>Each day prior to use, perform a leakage test on the pump in accordance with the manufacturer’s instructions</w:t>
            </w:r>
            <w:r>
              <w:rPr>
                <w:i/>
                <w:color w:val="000000"/>
                <w:sz w:val="18"/>
              </w:rPr>
              <w:t>. (Note: some pumps may require both a valve leak check and a field volume check.)</w:t>
            </w:r>
            <w:r>
              <w:rPr>
                <w:color w:val="000000"/>
                <w:sz w:val="18"/>
              </w:rPr>
              <w:t xml:space="preserve"> This is done by inserting an unopened detector tube into the pump tube holder and withdrawing and locking the piston in the outer position, or fully squeezing the bellows. The vacuum generated should hold for the minimum time specified by the manufacturer. Automatic pumps should be tested according to the manufacturer’s instructions. </w:t>
            </w:r>
            <w:r>
              <w:rPr>
                <w:b/>
                <w:color w:val="000000"/>
                <w:sz w:val="18"/>
              </w:rPr>
              <w:t>In the event of leakage that cannot be repaired in the field, do not use the pump</w:t>
            </w:r>
            <w:r>
              <w:rPr>
                <w:color w:val="000000"/>
                <w:sz w:val="18"/>
              </w:rPr>
              <w:t xml:space="preserve">. Record that the leakage test was made and repair or replace the pump as necessary. </w:t>
            </w: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line="228" w:lineRule="atLeast"/>
              <w:jc w:val="center"/>
              <w:rPr>
                <w:b/>
                <w:color w:val="000000"/>
                <w:sz w:val="18"/>
              </w:rPr>
            </w:pPr>
          </w:p>
          <w:p w:rsidR="001B00E9" w:rsidRDefault="001B00E9" w:rsidP="006D70E6">
            <w:pPr>
              <w:widowControl/>
              <w:spacing w:after="47" w:line="228" w:lineRule="atLeast"/>
              <w:jc w:val="center"/>
              <w:rPr>
                <w:color w:val="000000"/>
                <w:sz w:val="18"/>
              </w:rPr>
            </w:pPr>
            <w:r>
              <w:rPr>
                <w:b/>
                <w:color w:val="000000"/>
                <w:sz w:val="20"/>
              </w:rPr>
              <w:t>Date</w:t>
            </w: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line="228" w:lineRule="atLeast"/>
              <w:jc w:val="center"/>
              <w:rPr>
                <w:b/>
                <w:color w:val="000000"/>
                <w:sz w:val="20"/>
              </w:rPr>
            </w:pPr>
            <w:r>
              <w:rPr>
                <w:b/>
                <w:color w:val="000000"/>
                <w:sz w:val="20"/>
              </w:rPr>
              <w:t xml:space="preserve">Tested </w:t>
            </w:r>
          </w:p>
          <w:p w:rsidR="001B00E9" w:rsidRDefault="001B00E9" w:rsidP="006D70E6">
            <w:pPr>
              <w:widowControl/>
              <w:spacing w:after="47" w:line="228" w:lineRule="atLeast"/>
              <w:jc w:val="center"/>
              <w:rPr>
                <w:color w:val="000000"/>
                <w:sz w:val="18"/>
              </w:rPr>
            </w:pPr>
            <w:r>
              <w:rPr>
                <w:b/>
                <w:color w:val="000000"/>
                <w:sz w:val="20"/>
              </w:rPr>
              <w:t>By</w:t>
            </w:r>
          </w:p>
        </w:tc>
        <w:tc>
          <w:tcPr>
            <w:tcW w:w="1080" w:type="dxa"/>
            <w:tcBorders>
              <w:top w:val="single" w:sz="6" w:space="0" w:color="000000"/>
              <w:left w:val="single" w:sz="6" w:space="0" w:color="000000"/>
              <w:bottom w:val="single" w:sz="6" w:space="0" w:color="000000"/>
              <w:right w:val="single" w:sz="6" w:space="0" w:color="000000"/>
            </w:tcBorders>
            <w:vAlign w:val="center"/>
          </w:tcPr>
          <w:p w:rsidR="001B00E9" w:rsidRDefault="001B00E9" w:rsidP="006D70E6">
            <w:pPr>
              <w:widowControl/>
              <w:spacing w:before="32" w:line="228" w:lineRule="atLeast"/>
              <w:jc w:val="center"/>
              <w:rPr>
                <w:b/>
                <w:color w:val="000000"/>
                <w:sz w:val="20"/>
              </w:rPr>
            </w:pPr>
          </w:p>
          <w:p w:rsidR="001B00E9" w:rsidRDefault="001B00E9" w:rsidP="006D70E6">
            <w:pPr>
              <w:widowControl/>
              <w:spacing w:after="47" w:line="228" w:lineRule="atLeast"/>
              <w:jc w:val="center"/>
              <w:rPr>
                <w:color w:val="000000"/>
                <w:sz w:val="20"/>
              </w:rPr>
            </w:pPr>
            <w:r>
              <w:rPr>
                <w:b/>
                <w:color w:val="000000"/>
                <w:sz w:val="20"/>
              </w:rPr>
              <w:t>Pass/Fail</w:t>
            </w:r>
          </w:p>
        </w:tc>
        <w:tc>
          <w:tcPr>
            <w:tcW w:w="6678" w:type="dxa"/>
            <w:tcBorders>
              <w:top w:val="single" w:sz="6" w:space="0" w:color="000000"/>
              <w:left w:val="single" w:sz="6" w:space="0" w:color="000000"/>
              <w:bottom w:val="single" w:sz="6" w:space="0" w:color="000000"/>
              <w:right w:val="single" w:sz="6" w:space="0" w:color="000000"/>
            </w:tcBorders>
            <w:vAlign w:val="center"/>
          </w:tcPr>
          <w:p w:rsidR="001B00E9" w:rsidRDefault="001B00E9" w:rsidP="006D70E6">
            <w:pPr>
              <w:widowControl/>
              <w:spacing w:before="32" w:line="228" w:lineRule="atLeast"/>
              <w:jc w:val="center"/>
              <w:rPr>
                <w:b/>
                <w:color w:val="000000"/>
                <w:sz w:val="20"/>
              </w:rPr>
            </w:pPr>
          </w:p>
          <w:p w:rsidR="001B00E9" w:rsidRDefault="001B00E9" w:rsidP="006D70E6">
            <w:pPr>
              <w:widowControl/>
              <w:spacing w:after="47" w:line="228" w:lineRule="atLeast"/>
              <w:jc w:val="center"/>
              <w:rPr>
                <w:color w:val="000000"/>
                <w:sz w:val="20"/>
              </w:rPr>
            </w:pPr>
            <w:r>
              <w:rPr>
                <w:b/>
                <w:color w:val="000000"/>
                <w:sz w:val="20"/>
              </w:rPr>
              <w:t>Comments</w:t>
            </w: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r w:rsidR="001B00E9" w:rsidTr="006D70E6">
        <w:trPr>
          <w:cantSplit/>
          <w:jc w:val="center"/>
        </w:trPr>
        <w:tc>
          <w:tcPr>
            <w:tcW w:w="100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17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1080"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c>
          <w:tcPr>
            <w:tcW w:w="6678" w:type="dxa"/>
            <w:tcBorders>
              <w:top w:val="single" w:sz="6" w:space="0" w:color="000000"/>
              <w:left w:val="single" w:sz="6" w:space="0" w:color="000000"/>
              <w:bottom w:val="single" w:sz="6" w:space="0" w:color="000000"/>
              <w:right w:val="single" w:sz="6" w:space="0" w:color="000000"/>
            </w:tcBorders>
          </w:tcPr>
          <w:p w:rsidR="001B00E9" w:rsidRDefault="001B00E9" w:rsidP="006D70E6">
            <w:pPr>
              <w:widowControl/>
              <w:spacing w:before="32" w:after="47" w:line="228" w:lineRule="atLeast"/>
              <w:rPr>
                <w:color w:val="000000"/>
                <w:sz w:val="18"/>
              </w:rPr>
            </w:pPr>
          </w:p>
        </w:tc>
      </w:tr>
    </w:tbl>
    <w:p w:rsidR="00F92104" w:rsidRDefault="00F92104"/>
    <w:sectPr w:rsidR="00F9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E9"/>
    <w:rsid w:val="001B00E9"/>
    <w:rsid w:val="00F9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A2165-DFEF-4CE7-B6B1-F00F8BF4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0E9"/>
    <w:pPr>
      <w:widowControl w:val="0"/>
      <w:autoSpaceDE w:val="0"/>
      <w:autoSpaceDN w:val="0"/>
      <w:adjustRightInd w:val="0"/>
      <w:spacing w:after="0" w:line="240" w:lineRule="auto"/>
    </w:pPr>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4BD6A487-9467-4D4E-BDD2-12EA49F5AEE4}"/>
</file>

<file path=customXml/itemProps2.xml><?xml version="1.0" encoding="utf-8"?>
<ds:datastoreItem xmlns:ds="http://schemas.openxmlformats.org/officeDocument/2006/customXml" ds:itemID="{8AFD3BFF-101D-4DCB-9F11-618F7AAFB440}"/>
</file>

<file path=customXml/itemProps3.xml><?xml version="1.0" encoding="utf-8"?>
<ds:datastoreItem xmlns:ds="http://schemas.openxmlformats.org/officeDocument/2006/customXml" ds:itemID="{AB4E278E-AEF9-4EE0-A097-1A8B043EDFB3}"/>
</file>

<file path=customXml/itemProps4.xml><?xml version="1.0" encoding="utf-8"?>
<ds:datastoreItem xmlns:ds="http://schemas.openxmlformats.org/officeDocument/2006/customXml" ds:itemID="{B9D4279A-BCD3-4F30-B749-C8ACF1FAAE02}"/>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1</cp:revision>
  <dcterms:created xsi:type="dcterms:W3CDTF">2015-07-29T18:09:00Z</dcterms:created>
  <dcterms:modified xsi:type="dcterms:W3CDTF">2015-07-29T18:09:00Z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